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B3E08">
              <w:rPr>
                <w:rFonts w:ascii="Optima" w:hAnsi="Optima"/>
                <w:b/>
                <w:sz w:val="28"/>
                <w:szCs w:val="28"/>
              </w:rPr>
              <w:t>3-7 Problem Solving Use Objects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5B3E08" w:rsidRDefault="005B3E08" w:rsidP="00EF6071">
            <w:pPr>
              <w:pStyle w:val="ListParagraph"/>
              <w:rPr>
                <w:rFonts w:ascii="Optima" w:hAnsi="Optima"/>
              </w:rPr>
            </w:pPr>
          </w:p>
          <w:p w:rsidR="005B3E08" w:rsidRDefault="005B3E08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Addend</w:t>
            </w:r>
          </w:p>
          <w:p w:rsidR="00EF6071" w:rsidRPr="00E54930" w:rsidRDefault="005B3E08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from lesson 3-6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5B3E08">
              <w:rPr>
                <w:rFonts w:ascii="Optima" w:hAnsi="Optima"/>
              </w:rPr>
              <w:t xml:space="preserve">  Explain what an addend is.  Have </w:t>
            </w:r>
            <w:r w:rsidR="005B3E08">
              <w:rPr>
                <w:rFonts w:ascii="Optima" w:hAnsi="Optima"/>
              </w:rPr>
              <w:lastRenderedPageBreak/>
              <w:t xml:space="preserve">children come up to the front of the room and have 4 children and 5 more children—How many in all.  The 4 and the 5 are the addends.  Have the children show you with their fingers the two addends and then the sum afterwards.  Use </w:t>
            </w:r>
            <w:proofErr w:type="spellStart"/>
            <w:r w:rsidR="005B3E08">
              <w:rPr>
                <w:rFonts w:ascii="Optima" w:hAnsi="Optima"/>
              </w:rPr>
              <w:t>manipulatives</w:t>
            </w:r>
            <w:proofErr w:type="spellEnd"/>
            <w:r w:rsidR="005B3E08">
              <w:rPr>
                <w:rFonts w:ascii="Optima" w:hAnsi="Optima"/>
              </w:rPr>
              <w:t xml:space="preserve"> to demonstrate 2 addends and the sum.  Daily Review of Vocabulary word.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5B3E08">
              <w:rPr>
                <w:rFonts w:ascii="Optima" w:hAnsi="Optima"/>
              </w:rPr>
              <w:t xml:space="preserve">  The teacher should use the word addend often in regular language.  Ask the children to raise their hand every time you use the word addend, or make a tally of </w:t>
            </w:r>
            <w:proofErr w:type="spellStart"/>
            <w:r w:rsidR="005B3E08">
              <w:rPr>
                <w:rFonts w:ascii="Optima" w:hAnsi="Optima"/>
              </w:rPr>
              <w:t>everytime</w:t>
            </w:r>
            <w:proofErr w:type="spellEnd"/>
            <w:r w:rsidR="005B3E08">
              <w:rPr>
                <w:rFonts w:ascii="Optima" w:hAnsi="Optima"/>
              </w:rPr>
              <w:t xml:space="preserve"> the word is used in class that day.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5B3E08">
              <w:rPr>
                <w:rFonts w:ascii="Optima" w:hAnsi="Optima"/>
              </w:rPr>
              <w:t xml:space="preserve">  Counters (bears, dinosaurs, </w:t>
            </w:r>
            <w:proofErr w:type="spellStart"/>
            <w:r w:rsidR="005B3E08">
              <w:rPr>
                <w:rFonts w:ascii="Optima" w:hAnsi="Optima"/>
              </w:rPr>
              <w:t>unifix</w:t>
            </w:r>
            <w:proofErr w:type="spellEnd"/>
            <w:r w:rsidR="005B3E08">
              <w:rPr>
                <w:rFonts w:ascii="Optima" w:hAnsi="Optima"/>
              </w:rPr>
              <w:t xml:space="preserve"> cubes or link it cubes.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5B3E08">
              <w:rPr>
                <w:rFonts w:ascii="Optima" w:hAnsi="Optima"/>
              </w:rPr>
              <w:t xml:space="preserve"> Yes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5B3E08">
              <w:rPr>
                <w:rFonts w:ascii="Optima" w:hAnsi="Optima"/>
              </w:rPr>
              <w:t xml:space="preserve">  Record on small white board or journal.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5B3E08">
              <w:rPr>
                <w:rFonts w:ascii="Optima" w:hAnsi="Optima"/>
              </w:rPr>
              <w:t xml:space="preserve">  Find, hide, </w:t>
            </w:r>
            <w:proofErr w:type="gramStart"/>
            <w:r w:rsidR="005B3E08">
              <w:rPr>
                <w:rFonts w:ascii="Optima" w:hAnsi="Optima"/>
              </w:rPr>
              <w:t>show</w:t>
            </w:r>
            <w:proofErr w:type="gramEnd"/>
            <w:r w:rsidR="005B3E08">
              <w:rPr>
                <w:rFonts w:ascii="Optima" w:hAnsi="Optima"/>
              </w:rPr>
              <w:t xml:space="preserve"> with white boards.</w:t>
            </w:r>
          </w:p>
          <w:p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5B3E08">
              <w:rPr>
                <w:rFonts w:ascii="Optima" w:hAnsi="Optima"/>
                <w:i/>
              </w:rPr>
              <w:t xml:space="preserve">  If some kids are proficient, yes.</w:t>
            </w:r>
          </w:p>
          <w:p w:rsidR="005B3E08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5B3E08">
              <w:rPr>
                <w:rFonts w:ascii="Optima" w:hAnsi="Optima"/>
              </w:rPr>
              <w:t xml:space="preserve"> No</w:t>
            </w:r>
          </w:p>
          <w:p w:rsidR="005B3E08" w:rsidRDefault="005B3E08" w:rsidP="005B3E08">
            <w:pPr>
              <w:rPr>
                <w:rFonts w:ascii="Optima" w:hAnsi="Optima"/>
              </w:rPr>
            </w:pPr>
          </w:p>
          <w:p w:rsidR="005B3E08" w:rsidRDefault="005B3E08" w:rsidP="005B3E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Whole Class Instruction:  Give a story problem:  There were 5 witches flying in the sky (have 5 children come up to the front of the room</w:t>
            </w:r>
            <w:proofErr w:type="gramStart"/>
            <w:r>
              <w:rPr>
                <w:rFonts w:ascii="Optima" w:hAnsi="Optima"/>
              </w:rPr>
              <w:t>)  3</w:t>
            </w:r>
            <w:proofErr w:type="gramEnd"/>
            <w:r>
              <w:rPr>
                <w:rFonts w:ascii="Optima" w:hAnsi="Optima"/>
              </w:rPr>
              <w:t xml:space="preserve"> more witches joined them (have 3 more kids come up)</w:t>
            </w:r>
          </w:p>
          <w:p w:rsidR="005B3E08" w:rsidRDefault="005B3E08" w:rsidP="005B3E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in all?  What are the 2 addends in this problem?  How do you know?   Act out several more story problems as a class.</w:t>
            </w:r>
          </w:p>
          <w:p w:rsidR="005B3E08" w:rsidRDefault="005B3E08" w:rsidP="005B3E08">
            <w:pPr>
              <w:rPr>
                <w:rFonts w:ascii="Optima" w:hAnsi="Optima"/>
              </w:rPr>
            </w:pPr>
          </w:p>
          <w:p w:rsidR="00CD0084" w:rsidRPr="00937FAF" w:rsidRDefault="005B3E08" w:rsidP="005B3E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Individual:  Give the children several story problems and have them show with counters the addends and the sum.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B3E08">
              <w:rPr>
                <w:rFonts w:ascii="Optima" w:hAnsi="Optima"/>
              </w:rPr>
              <w:t xml:space="preserve">  On a whiteboard</w:t>
            </w:r>
            <w:r w:rsidR="00EA52E3">
              <w:rPr>
                <w:rFonts w:ascii="Optima" w:hAnsi="Optima"/>
              </w:rPr>
              <w:t xml:space="preserve"> or journal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EA52E3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EA52E3">
              <w:rPr>
                <w:rFonts w:ascii="Optima" w:hAnsi="Optima"/>
              </w:rPr>
              <w:t xml:space="preserve">  Yes</w:t>
            </w:r>
          </w:p>
          <w:p w:rsidR="00DC5AC7" w:rsidRPr="00CD2BD0" w:rsidRDefault="00EA52E3" w:rsidP="00EA52E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show addends and sum of several story problems only this time write the number </w:t>
            </w:r>
            <w:proofErr w:type="gramStart"/>
            <w:r>
              <w:rPr>
                <w:rFonts w:ascii="Optima" w:hAnsi="Optima"/>
              </w:rPr>
              <w:t>represented  on</w:t>
            </w:r>
            <w:proofErr w:type="gramEnd"/>
            <w:r>
              <w:rPr>
                <w:rFonts w:ascii="Optima" w:hAnsi="Optima"/>
              </w:rPr>
              <w:t xml:space="preserve"> individual whiteboards.  Write the number sentence.  Talk to your neighbor what the addends and sum are.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EA52E3">
              <w:rPr>
                <w:rFonts w:ascii="Optima" w:hAnsi="Optima"/>
              </w:rPr>
              <w:t xml:space="preserve">  An independent practice page.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EA52E3">
              <w:rPr>
                <w:rFonts w:ascii="Optima" w:hAnsi="Optima"/>
              </w:rPr>
              <w:t xml:space="preserve">  On the worksheet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EA52E3">
              <w:rPr>
                <w:rFonts w:ascii="Optima" w:hAnsi="Optima"/>
              </w:rPr>
              <w:t xml:space="preserve">  </w:t>
            </w:r>
            <w:proofErr w:type="gramStart"/>
            <w:r w:rsidR="00EA52E3">
              <w:rPr>
                <w:rFonts w:ascii="Optima" w:hAnsi="Optima"/>
              </w:rPr>
              <w:t>yes</w:t>
            </w:r>
            <w:proofErr w:type="gramEnd"/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EA52E3">
              <w:rPr>
                <w:rFonts w:ascii="Optima" w:hAnsi="Optima"/>
              </w:rPr>
              <w:t xml:space="preserve">  Observation and assessment of independent practice.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EA52E3">
              <w:rPr>
                <w:rFonts w:ascii="Optima" w:hAnsi="Optima"/>
              </w:rPr>
              <w:t xml:space="preserve">  No, they will finish during recess or another time during the day.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08" w:rsidRDefault="005B3E08">
      <w:r>
        <w:separator/>
      </w:r>
    </w:p>
  </w:endnote>
  <w:endnote w:type="continuationSeparator" w:id="0">
    <w:p w:rsidR="005B3E08" w:rsidRDefault="005B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08" w:rsidRDefault="005B3E0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3E08" w:rsidRDefault="005B3E0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E08" w:rsidRDefault="005B3E0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B3E08" w:rsidRPr="005713AA" w:rsidRDefault="005B3E0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5B3E08" w:rsidRDefault="005B3E0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08" w:rsidRDefault="005B3E08">
      <w:r>
        <w:separator/>
      </w:r>
    </w:p>
  </w:footnote>
  <w:footnote w:type="continuationSeparator" w:id="0">
    <w:p w:rsidR="005B3E08" w:rsidRDefault="005B3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516F"/>
    <w:rsid w:val="003E59E6"/>
    <w:rsid w:val="00406D26"/>
    <w:rsid w:val="00421D90"/>
    <w:rsid w:val="00490E65"/>
    <w:rsid w:val="004A1E56"/>
    <w:rsid w:val="00531872"/>
    <w:rsid w:val="00537AF5"/>
    <w:rsid w:val="00562544"/>
    <w:rsid w:val="00571C4E"/>
    <w:rsid w:val="005B3E08"/>
    <w:rsid w:val="005C15ED"/>
    <w:rsid w:val="005E0102"/>
    <w:rsid w:val="005E270C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52E3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1043</Words>
  <Characters>5948</Characters>
  <Application>Microsoft Macintosh Word</Application>
  <DocSecurity>4</DocSecurity>
  <Lines>49</Lines>
  <Paragraphs>13</Paragraphs>
  <ScaleCrop>false</ScaleCrop>
  <Company>Canyons School District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2011-08-12T03:53:00Z</dcterms:created>
  <dcterms:modified xsi:type="dcterms:W3CDTF">2011-08-12T03:53:00Z</dcterms:modified>
</cp:coreProperties>
</file>